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71" w:rsidRPr="005C6771" w:rsidRDefault="005C6771" w:rsidP="005C6771">
      <w:pPr>
        <w:jc w:val="center"/>
        <w:rPr>
          <w:b/>
        </w:rPr>
      </w:pPr>
      <w:r w:rsidRPr="005C6771">
        <w:rPr>
          <w:b/>
        </w:rPr>
        <w:t>UTILIZACIÓN DE WORD ACTIVIDAD 1:</w:t>
      </w:r>
    </w:p>
    <w:p w:rsidR="005C6771" w:rsidRDefault="005C6771">
      <w:r>
        <w:t xml:space="preserve"> Abre un documento nuevo de Word y escribe el siguiente texto: Guarda el d</w:t>
      </w:r>
      <w:r>
        <w:t xml:space="preserve">ocumento con el nombre “formato </w:t>
      </w:r>
      <w:r>
        <w:t xml:space="preserve">word.doc” en </w:t>
      </w:r>
      <w:r>
        <w:t>una carpeta llamada Práctica 2.</w:t>
      </w:r>
    </w:p>
    <w:p w:rsidR="005C6771" w:rsidRPr="005C6771" w:rsidRDefault="005C6771" w:rsidP="005C6771">
      <w:pPr>
        <w:jc w:val="center"/>
        <w:rPr>
          <w:b/>
        </w:rPr>
      </w:pPr>
      <w:r w:rsidRPr="005C6771">
        <w:rPr>
          <w:b/>
        </w:rPr>
        <w:t>HISTORIA DE LA INFORMÁTICA</w:t>
      </w:r>
    </w:p>
    <w:p w:rsidR="005C6771" w:rsidRDefault="005C6771" w:rsidP="005C6771">
      <w:pPr>
        <w:pStyle w:val="NormalWeb"/>
        <w:shd w:val="clear" w:color="auto" w:fill="FFFFFF"/>
        <w:spacing w:before="0" w:beforeAutospacing="0" w:after="600" w:afterAutospacing="0"/>
        <w:rPr>
          <w:rFonts w:ascii="BentonSansBBVA-Book" w:hAnsi="BentonSansBBVA-Book"/>
          <w:color w:val="212529"/>
          <w:sz w:val="26"/>
          <w:szCs w:val="26"/>
        </w:rPr>
      </w:pPr>
      <w:r>
        <w:rPr>
          <w:rFonts w:ascii="BentonSansBBVA-Book" w:hAnsi="BentonSansBBVA-Book"/>
          <w:color w:val="212529"/>
          <w:sz w:val="26"/>
          <w:szCs w:val="26"/>
        </w:rPr>
        <w:t>No hay palabra de la que se haya abusado más al hablar de informática que «revolución». Si creemos lo que dicen la prensa diaria y la televisión, cada modelo nuevo de chip, cada componente nuevo de software, cada nuevo adelanto en las redes sociales y cada modelo nuevo de teléfono móvil u otro dispositivo portátil cambiarán nuestra vida de forma revolucionaria. Unas semanas más tarde el objeto de esos reportajes curiosamente queda olvidado y pasa a sustituirse por un nuevo avance, el cual, se nos asegura, constituye, esta vez sí, el verdadero punto de inflexión.</w:t>
      </w:r>
    </w:p>
    <w:p w:rsidR="005C6771" w:rsidRDefault="005C6771" w:rsidP="005C6771">
      <w:pPr>
        <w:pStyle w:val="NormalWeb"/>
        <w:shd w:val="clear" w:color="auto" w:fill="FFFFFF"/>
        <w:spacing w:before="0" w:beforeAutospacing="0" w:after="600" w:afterAutospacing="0"/>
        <w:rPr>
          <w:rFonts w:ascii="BentonSansBBVA-Book" w:hAnsi="BentonSansBBVA-Book"/>
          <w:color w:val="212529"/>
          <w:sz w:val="26"/>
          <w:szCs w:val="26"/>
        </w:rPr>
      </w:pPr>
      <w:r>
        <w:rPr>
          <w:rFonts w:ascii="BentonSansBBVA-Book" w:hAnsi="BentonSansBBVA-Book"/>
          <w:color w:val="212529"/>
          <w:sz w:val="26"/>
          <w:szCs w:val="26"/>
        </w:rPr>
        <w:t xml:space="preserve">Sin </w:t>
      </w:r>
      <w:r>
        <w:rPr>
          <w:rFonts w:ascii="BentonSansBBVA-Book" w:hAnsi="BentonSansBBVA-Book"/>
          <w:color w:val="212529"/>
          <w:sz w:val="26"/>
          <w:szCs w:val="26"/>
        </w:rPr>
        <w:t>embargo,</w:t>
      </w:r>
      <w:r>
        <w:rPr>
          <w:rFonts w:ascii="BentonSansBBVA-Book" w:hAnsi="BentonSansBBVA-Book"/>
          <w:color w:val="212529"/>
          <w:sz w:val="26"/>
          <w:szCs w:val="26"/>
        </w:rPr>
        <w:t xml:space="preserve"> es indiscutible que el efecto de la tecnología informática en la vida diaria del ciudadano de a pie ha sido revolucionario. Sólo con medir la capacidad de cálculo de estas máquinas, tomando como referencia la cantidad de datos que pueden almacenar y recuperar de su memoria interna, se pone de manifiesto un ritmo de progreso que ninguna otra tecnología, ni antigua ni moderna, ha alcanzado. No hace falta recurrir a los lenguajes especializados de ingenieros o programadores informáticos, pues la enorme cantidad de ordenadores y aparatos digitales que hay instalados en nuestros hogares y oficinas o que los consumidores llevan de un lado a otro por todo el mundo revela un ritmo de crecimiento parecido y que no da muestras de estar aminorando. Una medida aún más significativa nos la proporciona lo que estas máquinas son capaces de hacer. El transporte aéreo comercial, la recaudación de impuestos, la administración e investigación médica, la planificación y las operaciones militares; estas y muchísimas otras actividades llevan el sello indeleble del apoyo informático, sin el cual serían muy diferentes o, sencillamente, no existirían.</w:t>
      </w:r>
    </w:p>
    <w:p w:rsidR="005C6771" w:rsidRDefault="005C6771" w:rsidP="005C6771">
      <w:pPr>
        <w:pStyle w:val="NormalWeb"/>
        <w:shd w:val="clear" w:color="auto" w:fill="FFFFFF"/>
        <w:spacing w:before="0" w:beforeAutospacing="0" w:after="600" w:afterAutospacing="0"/>
        <w:rPr>
          <w:rFonts w:ascii="BentonSansBBVA-Book" w:hAnsi="BentonSansBBVA-Book"/>
          <w:color w:val="212529"/>
          <w:sz w:val="26"/>
          <w:szCs w:val="26"/>
        </w:rPr>
      </w:pPr>
      <w:r>
        <w:rPr>
          <w:rFonts w:ascii="BentonSansBBVA-Book" w:hAnsi="BentonSansBBVA-Book"/>
          <w:color w:val="212529"/>
          <w:sz w:val="26"/>
          <w:szCs w:val="26"/>
        </w:rPr>
        <w:t xml:space="preserve">Al intentar resumir la historia de la informática a lo largo de las últimas décadas nos enfrentamos a la dificultad de escribir en medio de esta fulgurante evolución. Si queremos hacerlo con el rigor debido, habremos de reconocer que tiene sus raíces históricas en la base de la civilización, que en parte se ha caracterizado por la capacidad de las personas de manejar y almacenar información por medio de símbolos. Pero en ella también debemos recoger los rápidos avances y la difusión vertiginosa de que ha sido objeto desde 1945, lo que no es fácil, si queremos conservar simultáneamente la perspectiva histórica. Este artículo es un breve repaso de las personas, las máquinas, las instituciones y los conceptos fundamentales que constituyen la revolución informática tal y como la conocemos en la actualidad. Empieza con el ábaco —que además del primero por orden alfabético es, </w:t>
      </w:r>
      <w:r>
        <w:rPr>
          <w:rFonts w:ascii="BentonSansBBVA-Book" w:hAnsi="BentonSansBBVA-Book"/>
          <w:color w:val="212529"/>
          <w:sz w:val="26"/>
          <w:szCs w:val="26"/>
        </w:rPr>
        <w:lastRenderedPageBreak/>
        <w:t>cronológicamente, uno de los primeros instrumentos de cálculo— y llega hasta el siglo xxi, en el que las redes de ordenadores personales se han convertido en algo habitual y en el que la potencia informática ha terminado por integrarse en minúsculos dispositivos portátiles.</w:t>
      </w:r>
    </w:p>
    <w:p w:rsidR="005C6771" w:rsidRDefault="005C6771" w:rsidP="005C6771">
      <w:pPr>
        <w:pStyle w:val="NormalWeb"/>
        <w:shd w:val="clear" w:color="auto" w:fill="FFFFFF"/>
        <w:spacing w:before="0" w:beforeAutospacing="0" w:after="600" w:afterAutospacing="0"/>
        <w:rPr>
          <w:rFonts w:ascii="BentonSansBBVA-Book" w:hAnsi="BentonSansBBVA-Book"/>
          <w:color w:val="212529"/>
          <w:sz w:val="26"/>
          <w:szCs w:val="26"/>
        </w:rPr>
      </w:pPr>
      <w:r>
        <w:rPr>
          <w:rFonts w:ascii="BentonSansBBVA-Book" w:hAnsi="BentonSansBBVA-Book"/>
          <w:color w:val="212529"/>
          <w:sz w:val="26"/>
          <w:szCs w:val="26"/>
        </w:rPr>
        <w:t>Aunque los aparatos digitales siguen evolucionando a mayor velocidad que nunca, los ordenadores personales se han estancado. Sus componentes físicos se han estabilizado: un teclado (procedente de la famosa máquina de escribir de la década de 1890); una caja rectangular que contiene los circuitos electrónicos y la unidad de almacenamiento, y encima de ella, un terminal de visualización (heredero de la ya mítica pantalla de televisión de finales de la década de 1940). Lo mismo ha ocurrido con los circuitos electrónicos que hay en su interior, al margen de que cada año tengan mayor capacidad: durante los últimos treinta y cinco años han estado compuestos de circuitos integrados de silicio revestidos de tubos de plástico negro montados en paneles también de plástico. Los ordenadores portátiles dieron al traste con esta configuración, pero esencialmente son iguales. Tanto ingenieros como usuarios están de acuerdo en que su diseño físico presenta numerosos inconvenientes. Pensemos, por ejemplo, en las lesiones de los músculos de las manos que se producen por el uso excesivo de un teclado que se diseñó hace un siglo. Ahora bien, todavía no ha tenido éxito ninguno de los muchos intentos por lograr una potencia, una versatilidad y una facilidad de uso equivalentes en otras plataformas, en especial en teléfonos portátiles.</w:t>
      </w:r>
    </w:p>
    <w:p w:rsidR="005C6771" w:rsidRDefault="005C6771" w:rsidP="005C6771">
      <w:pPr>
        <w:pStyle w:val="NormalWeb"/>
        <w:shd w:val="clear" w:color="auto" w:fill="FFFFFF"/>
        <w:spacing w:before="0" w:beforeAutospacing="0" w:after="600" w:afterAutospacing="0"/>
        <w:rPr>
          <w:rFonts w:ascii="BentonSansBBVA-Book" w:hAnsi="BentonSansBBVA-Book"/>
          <w:color w:val="212529"/>
          <w:sz w:val="26"/>
          <w:szCs w:val="26"/>
        </w:rPr>
      </w:pPr>
      <w:r>
        <w:rPr>
          <w:rFonts w:ascii="BentonSansBBVA-Book" w:hAnsi="BentonSansBBVA-Book"/>
          <w:color w:val="212529"/>
          <w:sz w:val="26"/>
          <w:szCs w:val="26"/>
        </w:rPr>
        <w:t xml:space="preserve">Los programas que estos ordenadores ejecutan, el software, continúan evolucionando a gran velocidad, como también lo hacen los elementos a los que están conectados, las bases de datos y las redes mundiales de comunicaciones. Es imposible prever adónde nos llevará todo ello. En el lapso de tiempo que transcurrirá desde la redacción de este ensayo hasta su publicación, puede que la naturaleza de la informática haya cambiado tanto que algunas partes de este estudio habrán quedado obsoletas. Los ingenieros de </w:t>
      </w:r>
      <w:proofErr w:type="spellStart"/>
      <w:r>
        <w:rPr>
          <w:rFonts w:ascii="BentonSansBBVA-Book" w:hAnsi="BentonSansBBVA-Book"/>
          <w:color w:val="212529"/>
          <w:sz w:val="26"/>
          <w:szCs w:val="26"/>
        </w:rPr>
        <w:t>Silicon</w:t>
      </w:r>
      <w:proofErr w:type="spellEnd"/>
      <w:r>
        <w:rPr>
          <w:rFonts w:ascii="BentonSansBBVA-Book" w:hAnsi="BentonSansBBVA-Book"/>
          <w:color w:val="212529"/>
          <w:sz w:val="26"/>
          <w:szCs w:val="26"/>
        </w:rPr>
        <w:t xml:space="preserve"> Valley hablan de que los avances en informática se desarrollan en tiempo Internet, unos seis años más rápido de lo que lo hacen en cualquier otro lugar. Incluso tras eliminar parte de esta hipérbole publicitaria, esta observación parece ser cierta.</w:t>
      </w:r>
    </w:p>
    <w:p w:rsidR="005C6771" w:rsidRDefault="005C6771" w:rsidP="005C6771">
      <w:pPr>
        <w:pStyle w:val="NormalWeb"/>
        <w:shd w:val="clear" w:color="auto" w:fill="FFFFFF"/>
        <w:spacing w:before="0" w:beforeAutospacing="0" w:after="600" w:afterAutospacing="0"/>
        <w:rPr>
          <w:rFonts w:ascii="BentonSansBBVA-Book" w:hAnsi="BentonSansBBVA-Book"/>
          <w:color w:val="212529"/>
          <w:sz w:val="26"/>
          <w:szCs w:val="26"/>
        </w:rPr>
      </w:pPr>
      <w:r>
        <w:rPr>
          <w:rFonts w:ascii="BentonSansBBVA-Book" w:hAnsi="BentonSansBBVA-Book"/>
          <w:color w:val="212529"/>
          <w:sz w:val="26"/>
          <w:szCs w:val="26"/>
        </w:rPr>
        <w:t xml:space="preserve">Los orígenes de la informática pueden situarse al menos en cuatro momentos históricos. El primero es el más obvio: la Antigüedad, cuando civilizaciones nacientes empezaron a ayudarse de objetos para calcular y contar tales como las piedrecillas (en latín </w:t>
      </w:r>
      <w:proofErr w:type="spellStart"/>
      <w:r>
        <w:rPr>
          <w:rFonts w:ascii="BentonSansBBVA-Book" w:hAnsi="BentonSansBBVA-Book"/>
          <w:color w:val="212529"/>
          <w:sz w:val="26"/>
          <w:szCs w:val="26"/>
        </w:rPr>
        <w:t>calculi</w:t>
      </w:r>
      <w:proofErr w:type="spellEnd"/>
      <w:r>
        <w:rPr>
          <w:rFonts w:ascii="BentonSansBBVA-Book" w:hAnsi="BentonSansBBVA-Book"/>
          <w:color w:val="212529"/>
          <w:sz w:val="26"/>
          <w:szCs w:val="26"/>
        </w:rPr>
        <w:t>, del que viene el término actual calcular), los tableros de cálculo y los ábacos, todos los cuales han llegado hasta el siglo xx (</w:t>
      </w:r>
      <w:proofErr w:type="spellStart"/>
      <w:r>
        <w:rPr>
          <w:rFonts w:ascii="BentonSansBBVA-Book" w:hAnsi="BentonSansBBVA-Book"/>
          <w:color w:val="212529"/>
          <w:sz w:val="26"/>
          <w:szCs w:val="26"/>
        </w:rPr>
        <w:t>Aspray</w:t>
      </w:r>
      <w:proofErr w:type="spellEnd"/>
      <w:r>
        <w:rPr>
          <w:rFonts w:ascii="BentonSansBBVA-Book" w:hAnsi="BentonSansBBVA-Book"/>
          <w:color w:val="212529"/>
          <w:sz w:val="26"/>
          <w:szCs w:val="26"/>
        </w:rPr>
        <w:t xml:space="preserve"> 1990).</w:t>
      </w:r>
    </w:p>
    <w:p w:rsidR="005C6771" w:rsidRPr="005C6771" w:rsidRDefault="005C6771" w:rsidP="005C6771">
      <w:pPr>
        <w:pStyle w:val="NormalWeb"/>
        <w:shd w:val="clear" w:color="auto" w:fill="FFFFFF"/>
        <w:spacing w:before="0" w:beforeAutospacing="0" w:after="600" w:afterAutospacing="0"/>
        <w:rPr>
          <w:rFonts w:ascii="BentonSansBBVA-Book" w:hAnsi="BentonSansBBVA-Book"/>
          <w:color w:val="212529"/>
          <w:sz w:val="26"/>
          <w:szCs w:val="26"/>
        </w:rPr>
      </w:pPr>
      <w:r>
        <w:rPr>
          <w:rFonts w:ascii="BentonSansBBVA-Book" w:hAnsi="BentonSansBBVA-Book"/>
          <w:color w:val="212529"/>
          <w:sz w:val="26"/>
          <w:szCs w:val="26"/>
        </w:rPr>
        <w:lastRenderedPageBreak/>
        <w:t>Ahora bien, ninguno de estos instrumentos se parece a lo que hoy nos referimos con el término ordenador. Para los ciudadanos de la época actual, un ordenador es un dispositivo o conjunto de dispositivos que nos libera de la pesadez que suponen las tareas de cálculo, así como de la actividad paralela de almacenar y recuperar información. Por tanto, el segundo hito histórico en la historia de la informática sería 1890, año en el que Herman Hollerith concibió la tarjeta perforada junto con un sistema de máquinas que procesaban, evaluaban y clasificaban la información codificada en ellas para la elaboración del censo de Estados Unidos. El sistema de Hollerith surgió en un momento crucial de la historia: cuando la maquinaria mecánica, cuyo mayor exponente son el motor de vapor y las turbinas hidráulicas y de vapor, había transformado la industria. La conexión entre energía y producción hacía necesaria una mayor supervisión, no sólo física, también de la gestión de datos que la industrialización trajo consigo. Los tabuladores de Hollerith (y la empresa que éste fundó y que sería la base del grupo IBM) fueron una de tantas respuestas, pero hubo otras, como las máquinas eléctricas de contabilidad, las cajas registradoras, las máquinas de sumar mecánicas, la conmutación automática y los mecanismos de control para los ferrocarriles, las centrales telefónicas y telegráficas junto con los sistemas de información para los mercados internacionales de valores y materias primas.</w:t>
      </w:r>
    </w:p>
    <w:p w:rsidR="005C6771" w:rsidRDefault="005C6771">
      <w:r>
        <w:t xml:space="preserve">Sobre este texto vamos a realizar cambios en el formato: </w:t>
      </w:r>
    </w:p>
    <w:p w:rsidR="005C6771" w:rsidRDefault="005C6771">
      <w:r>
        <w:t xml:space="preserve">1. Selecciona el título y cambia el tipo de letra a Arial, tamaño 20, cursiva, subrayado y centrado. </w:t>
      </w:r>
    </w:p>
    <w:p w:rsidR="005C6771" w:rsidRDefault="005C6771">
      <w:r>
        <w:t xml:space="preserve">2. Selecciona el primer párrafo y cambia el tipo de letra a Book </w:t>
      </w:r>
      <w:proofErr w:type="spellStart"/>
      <w:r>
        <w:t>Antiqua</w:t>
      </w:r>
      <w:proofErr w:type="spellEnd"/>
      <w:r>
        <w:t xml:space="preserve">, tamaño 14. </w:t>
      </w:r>
    </w:p>
    <w:p w:rsidR="005C6771" w:rsidRDefault="005C6771">
      <w:r>
        <w:t xml:space="preserve">3. Selecciona el segundo párrafo y cambia la letra a Comic Sans Ms, tamaño 10. </w:t>
      </w:r>
    </w:p>
    <w:p w:rsidR="005C6771" w:rsidRDefault="005C6771">
      <w:r>
        <w:t xml:space="preserve">4. Selecciona el tercer párrafo y cambia el color de fuente a azulón. </w:t>
      </w:r>
    </w:p>
    <w:p w:rsidR="005C6771" w:rsidRDefault="005C6771">
      <w:r>
        <w:t xml:space="preserve">5. Busca y subraya las siguientes palabras en el texto: ordenador e informática, mediante el menú Edición/Buscar. </w:t>
      </w:r>
    </w:p>
    <w:p w:rsidR="005C6771" w:rsidRDefault="005C6771">
      <w:r>
        <w:t xml:space="preserve">6. Resalta en dos colores distintos las palabras subrayadas anteriormente </w:t>
      </w:r>
    </w:p>
    <w:p w:rsidR="005C6771" w:rsidRDefault="005C6771">
      <w:r>
        <w:t>7. Numera los distintos párrafos del texto, puedes hacerlo desde el menú Formato/Numeración y viñetas/Números</w:t>
      </w:r>
    </w:p>
    <w:p w:rsidR="005C6771" w:rsidRDefault="005C6771">
      <w:r>
        <w:t xml:space="preserve"> 8. Alinea el segundo párrafo a la derecha </w:t>
      </w:r>
    </w:p>
    <w:p w:rsidR="005C6771" w:rsidRDefault="005C6771">
      <w:r>
        <w:t>9. Justifica los párrafos 3 y 4</w:t>
      </w:r>
    </w:p>
    <w:p w:rsidR="005C6771" w:rsidRDefault="005C6771">
      <w:r>
        <w:t xml:space="preserve"> 10. Selecciona el segundo párrafo, córtalo y pégalo al final del texto </w:t>
      </w:r>
    </w:p>
    <w:p w:rsidR="005C6771" w:rsidRDefault="005C6771">
      <w:r>
        <w:t xml:space="preserve">11. Selecciona el tercer párrafo, cópialo y pégalo al final del texto </w:t>
      </w:r>
    </w:p>
    <w:p w:rsidR="00697459" w:rsidRDefault="005C6771">
      <w:r>
        <w:t>12. Guarda todos los cambios realizados en el documento, sin cambiar el nombre.</w:t>
      </w:r>
    </w:p>
    <w:p w:rsidR="005C6771" w:rsidRDefault="005C6771">
      <w:r>
        <w:t xml:space="preserve">13. Envíe su trabajo al correo </w:t>
      </w:r>
      <w:hyperlink r:id="rId4" w:history="1">
        <w:r w:rsidRPr="00276145">
          <w:rPr>
            <w:rStyle w:val="Hipervnculo"/>
          </w:rPr>
          <w:t>nelcyggarcia@gmail.com</w:t>
        </w:r>
      </w:hyperlink>
      <w:bookmarkStart w:id="0" w:name="_GoBack"/>
      <w:bookmarkEnd w:id="0"/>
    </w:p>
    <w:p w:rsidR="005C6771" w:rsidRDefault="005C6771"/>
    <w:sectPr w:rsidR="005C6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tonSansBBVA-Boo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71"/>
    <w:rsid w:val="005C6771"/>
    <w:rsid w:val="006974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936C"/>
  <w15:chartTrackingRefBased/>
  <w15:docId w15:val="{62757EC4-3DCA-4638-97AE-9CD6E8D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67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5C6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6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lcyggarc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1260</Words>
  <Characters>6933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2020-03-16T00:56:00Z</dcterms:created>
  <dcterms:modified xsi:type="dcterms:W3CDTF">2020-03-16T01:05:00Z</dcterms:modified>
</cp:coreProperties>
</file>